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9C" w:rsidRPr="0027179C" w:rsidRDefault="0027179C" w:rsidP="0027179C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27179C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西南医科大学药学院2023年硕士研究生考试招生 药理学专业（100706）第一轮调剂进入复试名单</w:t>
      </w:r>
    </w:p>
    <w:p w:rsidR="0027179C" w:rsidRPr="0027179C" w:rsidRDefault="0027179C" w:rsidP="0027179C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27179C">
        <w:rPr>
          <w:rFonts w:ascii="宋体" w:eastAsia="宋体" w:hAnsi="宋体" w:cs="宋体"/>
          <w:color w:val="666666"/>
          <w:kern w:val="0"/>
          <w:szCs w:val="21"/>
        </w:rPr>
        <w:t>发布日期：2023-04-08    作者：学科建设办公室     来源：     点击：435</w:t>
      </w:r>
    </w:p>
    <w:p w:rsidR="0027179C" w:rsidRPr="0027179C" w:rsidRDefault="0027179C" w:rsidP="0027179C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27179C" w:rsidRPr="0027179C" w:rsidRDefault="0027179C" w:rsidP="0027179C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27179C" w:rsidRPr="0027179C" w:rsidRDefault="0027179C" w:rsidP="0027179C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根据《西南医科大学2023年硕士研究生考试招生复试工作办法》，按照我院复试调剂细则及本专业调剂通知公告要求，现将进入我院药理学专业（100706）第一轮调剂复试的考生名单公布如下：</w:t>
      </w:r>
    </w:p>
    <w:p w:rsidR="0027179C" w:rsidRPr="0027179C" w:rsidRDefault="0027179C" w:rsidP="0027179C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7179C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药理学专业（100706）第一轮调剂复试1组</w:t>
      </w:r>
    </w:p>
    <w:tbl>
      <w:tblPr>
        <w:tblW w:w="100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562"/>
        <w:gridCol w:w="2313"/>
        <w:gridCol w:w="1217"/>
        <w:gridCol w:w="1082"/>
        <w:gridCol w:w="1277"/>
        <w:gridCol w:w="661"/>
        <w:gridCol w:w="1442"/>
      </w:tblGrid>
      <w:tr w:rsidR="0027179C" w:rsidRPr="0027179C" w:rsidTr="0027179C">
        <w:trPr>
          <w:trHeight w:val="390"/>
          <w:tblCellSpacing w:w="0" w:type="dxa"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姓名</w:t>
            </w:r>
          </w:p>
        </w:tc>
        <w:tc>
          <w:tcPr>
            <w:tcW w:w="23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42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调剂方向</w:t>
            </w:r>
          </w:p>
        </w:tc>
      </w:tr>
      <w:tr w:rsidR="0027179C" w:rsidRPr="0027179C" w:rsidTr="0027179C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79C" w:rsidRPr="0027179C" w:rsidRDefault="0027179C" w:rsidP="0027179C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79C" w:rsidRPr="0027179C" w:rsidRDefault="0027179C" w:rsidP="0027179C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79C" w:rsidRPr="0027179C" w:rsidRDefault="0027179C" w:rsidP="0027179C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英语（一）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政治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业务课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79C" w:rsidRPr="0027179C" w:rsidRDefault="0027179C" w:rsidP="0027179C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27179C" w:rsidRPr="0027179C" w:rsidTr="0027179C">
        <w:trPr>
          <w:trHeight w:val="540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宋雪怡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102513000014482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202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326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01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分子药理与生物信息学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马伍凤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106333100800769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01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分子药理与生物信息学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张成玉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106313000614951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197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01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分子药理与生物信息学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袁子珺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100233514603315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217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01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分子药理与生物信息学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林淼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106103100700335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01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分子药理与生物信息学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陈希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103123210006412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207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03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衰老与神经药理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杨雪雪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106313000615031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222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03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衰老与神经药理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文莉莉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105333501304306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214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lastRenderedPageBreak/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lastRenderedPageBreak/>
              <w:t>03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衰老与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神经药理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罗兰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106353329034748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216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03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衰老与神经药理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蔡晓琴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106323105102059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211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03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衰老与神经药理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李亚萍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106313000615016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204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03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衰老与神经药理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赵仪博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106353329034635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03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衰老与神经药理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宋体" w:eastAsia="宋体" w:hAnsi="宋体" w:cs="Arial" w:hint="eastAsia"/>
                <w:b/>
                <w:bCs/>
                <w:color w:val="666666"/>
                <w:kern w:val="0"/>
                <w:sz w:val="24"/>
                <w:szCs w:val="24"/>
              </w:rPr>
              <w:t>周兴月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106103100700233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179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307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Cs w:val="21"/>
              </w:rPr>
              <w:t>03</w:t>
            </w:r>
            <w:r w:rsidRPr="0027179C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衰老与神经药理</w:t>
            </w:r>
          </w:p>
        </w:tc>
      </w:tr>
    </w:tbl>
    <w:p w:rsidR="0027179C" w:rsidRPr="0027179C" w:rsidRDefault="0027179C" w:rsidP="0027179C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27179C" w:rsidRPr="0027179C" w:rsidRDefault="0027179C" w:rsidP="0027179C">
      <w:pPr>
        <w:widowControl/>
        <w:spacing w:before="225" w:after="225" w:line="51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咨询电话：18880930275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 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联系人：邓老师</w:t>
      </w:r>
    </w:p>
    <w:p w:rsidR="0027179C" w:rsidRPr="0027179C" w:rsidRDefault="0027179C" w:rsidP="0027179C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7179C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药理学专业（100706）第一轮调剂</w:t>
      </w:r>
      <w:r w:rsidRPr="0027179C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 </w:t>
      </w:r>
      <w:r w:rsidRPr="0027179C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复试2组</w:t>
      </w:r>
    </w:p>
    <w:tbl>
      <w:tblPr>
        <w:tblW w:w="100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562"/>
        <w:gridCol w:w="2313"/>
        <w:gridCol w:w="1082"/>
        <w:gridCol w:w="1142"/>
        <w:gridCol w:w="1112"/>
        <w:gridCol w:w="961"/>
        <w:gridCol w:w="1382"/>
      </w:tblGrid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序</w:t>
            </w: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lastRenderedPageBreak/>
              <w:t>号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lastRenderedPageBreak/>
              <w:t>姓名</w:t>
            </w:r>
          </w:p>
        </w:tc>
        <w:tc>
          <w:tcPr>
            <w:tcW w:w="23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42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调剂方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lastRenderedPageBreak/>
              <w:t>向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79C" w:rsidRPr="0027179C" w:rsidRDefault="0027179C" w:rsidP="0027179C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79C" w:rsidRPr="0027179C" w:rsidRDefault="0027179C" w:rsidP="0027179C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79C" w:rsidRPr="0027179C" w:rsidRDefault="0027179C" w:rsidP="0027179C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英语（一）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政治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业务课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79C" w:rsidRPr="0027179C" w:rsidRDefault="0027179C" w:rsidP="0027179C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姜全奥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121213000005343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68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338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4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心血管与血液药理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王桌亚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103123210003609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331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4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心血管与血液药理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Arial" w:cs="Arial" w:hint="eastAsia"/>
                <w:color w:val="666666"/>
                <w:kern w:val="0"/>
                <w:sz w:val="23"/>
                <w:szCs w:val="23"/>
              </w:rPr>
              <w:t>柴铭颖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100233142210207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64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326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4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心血管与血液药理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徐帅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106333100800853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52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372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卢小思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106313000614932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69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347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唐新新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105893103021689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64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熊晓梅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106313000615022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67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陈成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106323100702008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55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陈小红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106323105400289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61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320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邹云娇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106333100800109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57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314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齐笑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110653852415716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61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谢雨桐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121213000005353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69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307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  <w:tr w:rsidR="0027179C" w:rsidRPr="0027179C" w:rsidTr="0027179C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岑村红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106313000615026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72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304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79C" w:rsidRPr="0027179C" w:rsidRDefault="0027179C" w:rsidP="0027179C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7179C">
              <w:rPr>
                <w:rFonts w:ascii="Arial" w:eastAsia="方正黑体简体" w:hAnsi="Arial" w:cs="Arial"/>
                <w:color w:val="666666"/>
                <w:kern w:val="0"/>
                <w:sz w:val="23"/>
                <w:szCs w:val="23"/>
              </w:rPr>
              <w:t>0</w:t>
            </w:r>
            <w:r w:rsidRPr="0027179C">
              <w:rPr>
                <w:rFonts w:ascii="Arial" w:eastAsia="微软雅黑" w:hAnsi="Arial" w:cs="Arial"/>
                <w:color w:val="666666"/>
                <w:kern w:val="0"/>
                <w:sz w:val="23"/>
                <w:szCs w:val="23"/>
              </w:rPr>
              <w:t>5</w:t>
            </w:r>
            <w:r w:rsidRPr="0027179C">
              <w:rPr>
                <w:rFonts w:ascii="方正黑体简体" w:eastAsia="方正黑体简体" w:hAnsi="微软雅黑" w:cs="宋体" w:hint="eastAsia"/>
                <w:color w:val="666666"/>
                <w:kern w:val="0"/>
                <w:sz w:val="23"/>
                <w:szCs w:val="23"/>
              </w:rPr>
              <w:t>中药药理</w:t>
            </w:r>
          </w:p>
        </w:tc>
      </w:tr>
    </w:tbl>
    <w:p w:rsidR="0027179C" w:rsidRPr="0027179C" w:rsidRDefault="0027179C" w:rsidP="0027179C">
      <w:pPr>
        <w:widowControl/>
        <w:spacing w:before="225" w:after="225" w:line="510" w:lineRule="atLeast"/>
        <w:ind w:firstLine="192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27179C" w:rsidRPr="0027179C" w:rsidRDefault="0027179C" w:rsidP="0027179C">
      <w:pPr>
        <w:widowControl/>
        <w:spacing w:before="225" w:after="225" w:line="51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咨询电话：18482101169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 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联系人：黄老师</w:t>
      </w:r>
    </w:p>
    <w:p w:rsidR="0027179C" w:rsidRPr="0027179C" w:rsidRDefault="0027179C" w:rsidP="0027179C">
      <w:pPr>
        <w:widowControl/>
        <w:spacing w:before="225" w:after="225" w:line="510" w:lineRule="atLeast"/>
        <w:ind w:firstLine="511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27179C" w:rsidRPr="0027179C" w:rsidRDefault="0027179C" w:rsidP="0027179C">
      <w:pPr>
        <w:widowControl/>
        <w:spacing w:before="225" w:after="225" w:line="510" w:lineRule="atLeast"/>
        <w:ind w:firstLine="511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27179C" w:rsidRPr="0027179C" w:rsidRDefault="0027179C" w:rsidP="0027179C">
      <w:pPr>
        <w:widowControl/>
        <w:spacing w:before="225" w:after="225" w:line="510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27179C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2023年4月8日</w:t>
      </w:r>
    </w:p>
    <w:p w:rsidR="00C520D7" w:rsidRPr="0027179C" w:rsidRDefault="00C520D7">
      <w:bookmarkStart w:id="0" w:name="_GoBack"/>
      <w:bookmarkEnd w:id="0"/>
    </w:p>
    <w:sectPr w:rsidR="00C520D7" w:rsidRPr="00271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5F"/>
    <w:rsid w:val="0027179C"/>
    <w:rsid w:val="00AF725F"/>
    <w:rsid w:val="00C5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179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7179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717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717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179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7179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717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717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155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2023-05-03T09:11:00Z</dcterms:created>
  <dcterms:modified xsi:type="dcterms:W3CDTF">2023-05-03T09:11:00Z</dcterms:modified>
</cp:coreProperties>
</file>